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C0" w:rsidRDefault="00F820BB" w:rsidP="008100EA">
      <w:pPr>
        <w:jc w:val="center"/>
        <w:rPr>
          <w:b/>
          <w:sz w:val="48"/>
        </w:rPr>
      </w:pPr>
      <w:r>
        <w:rPr>
          <w:b/>
          <w:noProof/>
          <w:sz w:val="48"/>
          <w:lang w:bidi="bn-IN"/>
        </w:rPr>
        <w:drawing>
          <wp:inline distT="0" distB="0" distL="0" distR="0">
            <wp:extent cx="3810000" cy="1200150"/>
            <wp:effectExtent l="19050" t="0" r="0" b="0"/>
            <wp:docPr id="1" name="Picture 1" descr="C:\Users\Hp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ndex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0BB" w:rsidRPr="008100EA" w:rsidRDefault="00F820BB" w:rsidP="008100EA">
      <w:pPr>
        <w:jc w:val="center"/>
        <w:rPr>
          <w:b/>
          <w:sz w:val="48"/>
        </w:rPr>
      </w:pPr>
    </w:p>
    <w:tbl>
      <w:tblPr>
        <w:tblStyle w:val="TableGrid"/>
        <w:tblW w:w="0" w:type="auto"/>
        <w:tblLook w:val="04A0"/>
      </w:tblPr>
      <w:tblGrid>
        <w:gridCol w:w="828"/>
        <w:gridCol w:w="8748"/>
      </w:tblGrid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1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Incorporate irrelevant info</w:t>
            </w:r>
            <w:r>
              <w:rPr>
                <w:sz w:val="28"/>
              </w:rPr>
              <w:t>rmation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2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Repeat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3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Be apologetic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4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Make up data/info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5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Create new info just to do the report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6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Use bad/poor language (grammar)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7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Present in a confusing order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8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Be bias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9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Disregard the standards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10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Conclude without data/evidence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11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Use table/graphs without explaining it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12</w:t>
            </w:r>
          </w:p>
        </w:tc>
        <w:tc>
          <w:tcPr>
            <w:tcW w:w="8748" w:type="dxa"/>
          </w:tcPr>
          <w:p w:rsidR="007B03C0" w:rsidRPr="007B03C0" w:rsidRDefault="0023551C" w:rsidP="0023551C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>
              <w:rPr>
                <w:sz w:val="28"/>
              </w:rPr>
              <w:t xml:space="preserve">Forget to pay attention to the sequence of report 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13</w:t>
            </w:r>
          </w:p>
        </w:tc>
        <w:tc>
          <w:tcPr>
            <w:tcW w:w="8748" w:type="dxa"/>
          </w:tcPr>
          <w:p w:rsidR="007B03C0" w:rsidRPr="007B03C0" w:rsidRDefault="0023551C" w:rsidP="0023551C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>
              <w:rPr>
                <w:sz w:val="28"/>
              </w:rPr>
              <w:t>Forget conclusion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14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3B20C4">
              <w:rPr>
                <w:sz w:val="28"/>
              </w:rPr>
              <w:t xml:space="preserve">Forget action </w:t>
            </w:r>
            <w:r w:rsidR="007B03C0" w:rsidRPr="007B03C0">
              <w:rPr>
                <w:sz w:val="28"/>
              </w:rPr>
              <w:t>plan / strategies</w:t>
            </w:r>
            <w:r w:rsidR="00BC07C0">
              <w:rPr>
                <w:sz w:val="28"/>
              </w:rPr>
              <w:t>/ improvement plan</w:t>
            </w:r>
          </w:p>
        </w:tc>
      </w:tr>
      <w:tr w:rsidR="007B03C0" w:rsidRPr="007B03C0" w:rsidTr="007B03C0">
        <w:tc>
          <w:tcPr>
            <w:tcW w:w="828" w:type="dxa"/>
          </w:tcPr>
          <w:p w:rsidR="007B03C0" w:rsidRPr="007B03C0" w:rsidRDefault="007B03C0" w:rsidP="007B03C0">
            <w:pPr>
              <w:spacing w:before="20" w:after="20"/>
              <w:jc w:val="center"/>
              <w:rPr>
                <w:sz w:val="28"/>
              </w:rPr>
            </w:pPr>
            <w:r w:rsidRPr="007B03C0">
              <w:rPr>
                <w:sz w:val="28"/>
              </w:rPr>
              <w:t>15</w:t>
            </w:r>
          </w:p>
        </w:tc>
        <w:tc>
          <w:tcPr>
            <w:tcW w:w="8748" w:type="dxa"/>
          </w:tcPr>
          <w:p w:rsidR="007B03C0" w:rsidRPr="007B03C0" w:rsidRDefault="0023551C" w:rsidP="007B03C0">
            <w:pPr>
              <w:spacing w:before="20" w:after="20"/>
              <w:rPr>
                <w:sz w:val="28"/>
              </w:rPr>
            </w:pPr>
            <w:r w:rsidRPr="007B03C0">
              <w:rPr>
                <w:b/>
                <w:sz w:val="24"/>
              </w:rPr>
              <w:t>Don’t</w:t>
            </w:r>
            <w:r w:rsidR="003B20C4">
              <w:rPr>
                <w:b/>
                <w:sz w:val="24"/>
              </w:rPr>
              <w:t xml:space="preserve"> </w:t>
            </w:r>
            <w:r w:rsidR="007B03C0" w:rsidRPr="007B03C0">
              <w:rPr>
                <w:sz w:val="28"/>
              </w:rPr>
              <w:t>Forget methodology</w:t>
            </w:r>
          </w:p>
        </w:tc>
      </w:tr>
    </w:tbl>
    <w:p w:rsidR="007B03C0" w:rsidRDefault="007B03C0"/>
    <w:p w:rsidR="00E20BD8" w:rsidRDefault="00E20BD8"/>
    <w:p w:rsidR="00E20BD8" w:rsidRDefault="00E20BD8"/>
    <w:p w:rsidR="0023551C" w:rsidRDefault="0023551C"/>
    <w:p w:rsidR="0023551C" w:rsidRPr="003B20C4" w:rsidRDefault="0023551C" w:rsidP="0023551C">
      <w:pPr>
        <w:jc w:val="center"/>
        <w:rPr>
          <w:sz w:val="40"/>
        </w:rPr>
      </w:pPr>
      <w:r w:rsidRPr="003B20C4">
        <w:rPr>
          <w:b/>
          <w:sz w:val="44"/>
        </w:rPr>
        <w:t xml:space="preserve">“Don’t do </w:t>
      </w:r>
      <w:r w:rsidR="006576C5">
        <w:rPr>
          <w:b/>
          <w:sz w:val="44"/>
        </w:rPr>
        <w:t xml:space="preserve">it </w:t>
      </w:r>
      <w:r w:rsidRPr="003B20C4">
        <w:rPr>
          <w:b/>
          <w:sz w:val="44"/>
        </w:rPr>
        <w:t>for the sake of doing it</w:t>
      </w:r>
      <w:r w:rsidR="001C20D3">
        <w:rPr>
          <w:b/>
          <w:sz w:val="44"/>
        </w:rPr>
        <w:t>!</w:t>
      </w:r>
      <w:r w:rsidRPr="003B20C4">
        <w:rPr>
          <w:b/>
          <w:sz w:val="44"/>
        </w:rPr>
        <w:t>”</w:t>
      </w:r>
    </w:p>
    <w:sectPr w:rsidR="0023551C" w:rsidRPr="003B20C4" w:rsidSect="00C403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3C0"/>
    <w:rsid w:val="000070B3"/>
    <w:rsid w:val="001C20D3"/>
    <w:rsid w:val="0023551C"/>
    <w:rsid w:val="00245C70"/>
    <w:rsid w:val="003B20C4"/>
    <w:rsid w:val="005D3583"/>
    <w:rsid w:val="006576C5"/>
    <w:rsid w:val="007B03C0"/>
    <w:rsid w:val="008100EA"/>
    <w:rsid w:val="00923DD2"/>
    <w:rsid w:val="00940EC1"/>
    <w:rsid w:val="00A13327"/>
    <w:rsid w:val="00B55351"/>
    <w:rsid w:val="00BC07C0"/>
    <w:rsid w:val="00C40320"/>
    <w:rsid w:val="00D26733"/>
    <w:rsid w:val="00E20BD8"/>
    <w:rsid w:val="00F82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3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0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2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0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HELP CAT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MUNIANDY, LETCHUMY</dc:creator>
  <cp:lastModifiedBy>Hp</cp:lastModifiedBy>
  <cp:revision>13</cp:revision>
  <dcterms:created xsi:type="dcterms:W3CDTF">2016-05-11T06:44:00Z</dcterms:created>
  <dcterms:modified xsi:type="dcterms:W3CDTF">2017-02-06T07:55:00Z</dcterms:modified>
</cp:coreProperties>
</file>